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3544" w:rsidRDefault="00273544" w:rsidP="00273544">
      <w:pPr>
        <w:pStyle w:val="a3"/>
        <w:shd w:val="clear" w:color="auto" w:fill="FFFFFF"/>
        <w:tabs>
          <w:tab w:val="left" w:pos="709"/>
        </w:tabs>
        <w:spacing w:line="348" w:lineRule="atLeast"/>
        <w:ind w:firstLine="709"/>
        <w:textAlignment w:val="baseline"/>
        <w:rPr>
          <w:b/>
          <w:bCs/>
          <w:shd w:val="clear" w:color="auto" w:fill="FEFEFE"/>
        </w:rPr>
      </w:pPr>
      <w:r w:rsidRPr="00020FA9">
        <w:rPr>
          <w:b/>
        </w:rPr>
        <w:t xml:space="preserve">Тема 9. </w:t>
      </w:r>
      <w:r w:rsidRPr="00020FA9">
        <w:rPr>
          <w:b/>
          <w:bCs/>
          <w:shd w:val="clear" w:color="auto" w:fill="FEFEFE"/>
        </w:rPr>
        <w:t xml:space="preserve">Пропускная способность элементов ETC. </w:t>
      </w:r>
    </w:p>
    <w:p w:rsidR="00273544" w:rsidRDefault="00273544" w:rsidP="00273544">
      <w:pPr>
        <w:pStyle w:val="a3"/>
        <w:shd w:val="clear" w:color="auto" w:fill="FFFFFF"/>
        <w:tabs>
          <w:tab w:val="left" w:pos="709"/>
        </w:tabs>
        <w:spacing w:before="0" w:beforeAutospacing="0" w:after="0" w:afterAutospacing="0"/>
        <w:ind w:firstLine="709"/>
        <w:jc w:val="both"/>
        <w:textAlignment w:val="baseline"/>
      </w:pPr>
      <w:r>
        <w:t xml:space="preserve">Пропускная способность автомобильной дороги – наибольшее число автомобилей, которые могут пройти по дороге с определенной скоростью. </w:t>
      </w:r>
    </w:p>
    <w:p w:rsidR="00273544" w:rsidRDefault="00273544" w:rsidP="00273544">
      <w:pPr>
        <w:pStyle w:val="a3"/>
        <w:shd w:val="clear" w:color="auto" w:fill="FFFFFF"/>
        <w:tabs>
          <w:tab w:val="left" w:pos="709"/>
        </w:tabs>
        <w:spacing w:before="0" w:beforeAutospacing="0" w:after="0" w:afterAutospacing="0"/>
        <w:ind w:firstLine="709"/>
        <w:jc w:val="both"/>
        <w:textAlignment w:val="baseline"/>
      </w:pPr>
      <w:r>
        <w:t xml:space="preserve">Пропускная способность многополосной дороги определяется по формуле, </w:t>
      </w:r>
      <w:proofErr w:type="spellStart"/>
      <w:proofErr w:type="gramStart"/>
      <w:r>
        <w:t>авт</w:t>
      </w:r>
      <w:proofErr w:type="spellEnd"/>
      <w:proofErr w:type="gramEnd"/>
      <w:r>
        <w:t xml:space="preserve">/ч </w:t>
      </w:r>
    </w:p>
    <w:p w:rsidR="00273544" w:rsidRDefault="00273544" w:rsidP="00273544">
      <w:pPr>
        <w:pStyle w:val="a3"/>
        <w:shd w:val="clear" w:color="auto" w:fill="FFFFFF"/>
        <w:tabs>
          <w:tab w:val="left" w:pos="709"/>
        </w:tabs>
        <w:spacing w:before="0" w:beforeAutospacing="0" w:after="0" w:afterAutospacing="0"/>
        <w:ind w:firstLine="709"/>
        <w:jc w:val="both"/>
        <w:textAlignment w:val="baseline"/>
      </w:pPr>
    </w:p>
    <w:p w:rsidR="00273544" w:rsidRPr="00A62391" w:rsidRDefault="00273544" w:rsidP="00273544">
      <w:pPr>
        <w:pStyle w:val="a3"/>
        <w:shd w:val="clear" w:color="auto" w:fill="FFFFFF"/>
        <w:tabs>
          <w:tab w:val="left" w:pos="709"/>
        </w:tabs>
        <w:spacing w:before="0" w:beforeAutospacing="0" w:after="0" w:afterAutospacing="0"/>
        <w:ind w:firstLine="709"/>
        <w:jc w:val="right"/>
        <w:textAlignment w:val="baseline"/>
        <w:rPr>
          <w:i/>
        </w:rPr>
      </w:pPr>
      <w:proofErr w:type="spellStart"/>
      <w:r w:rsidRPr="00A62391">
        <w:rPr>
          <w:i/>
        </w:rPr>
        <w:t>Nдор</w:t>
      </w:r>
      <w:proofErr w:type="spellEnd"/>
      <w:r w:rsidRPr="00A62391">
        <w:rPr>
          <w:i/>
        </w:rPr>
        <w:t xml:space="preserve">= N · n · </w:t>
      </w:r>
      <w:proofErr w:type="spellStart"/>
      <w:proofErr w:type="gramStart"/>
      <w:r w:rsidRPr="00A62391">
        <w:rPr>
          <w:i/>
        </w:rPr>
        <w:t>k</w:t>
      </w:r>
      <w:proofErr w:type="gramEnd"/>
      <w:r w:rsidRPr="00A62391">
        <w:rPr>
          <w:i/>
        </w:rPr>
        <w:t>п</w:t>
      </w:r>
      <w:proofErr w:type="spellEnd"/>
      <w:r w:rsidRPr="00A62391">
        <w:rPr>
          <w:i/>
        </w:rPr>
        <w:t xml:space="preserve"> , </w:t>
      </w:r>
      <w:r>
        <w:rPr>
          <w:i/>
        </w:rPr>
        <w:t xml:space="preserve">                                                   </w:t>
      </w:r>
      <w:r w:rsidRPr="00A62391">
        <w:t>(2)</w:t>
      </w:r>
    </w:p>
    <w:p w:rsidR="00273544" w:rsidRDefault="00273544" w:rsidP="00273544">
      <w:pPr>
        <w:pStyle w:val="a3"/>
        <w:shd w:val="clear" w:color="auto" w:fill="FFFFFF"/>
        <w:tabs>
          <w:tab w:val="left" w:pos="709"/>
        </w:tabs>
        <w:spacing w:before="0" w:beforeAutospacing="0" w:after="0" w:afterAutospacing="0"/>
        <w:jc w:val="both"/>
        <w:textAlignment w:val="baseline"/>
      </w:pPr>
    </w:p>
    <w:p w:rsidR="00273544" w:rsidRDefault="00273544" w:rsidP="00273544">
      <w:pPr>
        <w:pStyle w:val="a3"/>
        <w:shd w:val="clear" w:color="auto" w:fill="FFFFFF"/>
        <w:tabs>
          <w:tab w:val="left" w:pos="709"/>
        </w:tabs>
        <w:spacing w:before="0" w:beforeAutospacing="0" w:after="0" w:afterAutospacing="0"/>
        <w:jc w:val="both"/>
        <w:textAlignment w:val="baseline"/>
      </w:pPr>
      <w:r>
        <w:t xml:space="preserve">где     </w:t>
      </w:r>
      <w:r w:rsidRPr="00A62391">
        <w:rPr>
          <w:i/>
        </w:rPr>
        <w:t>N</w:t>
      </w:r>
      <w:r>
        <w:t xml:space="preserve"> – пропускная способность одной полосы; </w:t>
      </w:r>
    </w:p>
    <w:p w:rsidR="00273544" w:rsidRDefault="00273544" w:rsidP="00273544">
      <w:pPr>
        <w:pStyle w:val="a3"/>
        <w:shd w:val="clear" w:color="auto" w:fill="FFFFFF"/>
        <w:tabs>
          <w:tab w:val="left" w:pos="709"/>
        </w:tabs>
        <w:spacing w:before="0" w:beforeAutospacing="0" w:after="0" w:afterAutospacing="0"/>
        <w:ind w:firstLine="709"/>
        <w:jc w:val="both"/>
        <w:textAlignment w:val="baseline"/>
      </w:pPr>
      <w:r w:rsidRPr="00A62391">
        <w:rPr>
          <w:i/>
        </w:rPr>
        <w:t>n</w:t>
      </w:r>
      <w:r>
        <w:t xml:space="preserve"> – количество полос; </w:t>
      </w:r>
    </w:p>
    <w:p w:rsidR="00273544" w:rsidRDefault="00273544" w:rsidP="00273544">
      <w:pPr>
        <w:pStyle w:val="a3"/>
        <w:shd w:val="clear" w:color="auto" w:fill="FFFFFF"/>
        <w:tabs>
          <w:tab w:val="left" w:pos="709"/>
        </w:tabs>
        <w:spacing w:before="0" w:beforeAutospacing="0" w:after="0" w:afterAutospacing="0"/>
        <w:ind w:firstLine="709"/>
        <w:jc w:val="both"/>
        <w:textAlignment w:val="baseline"/>
      </w:pPr>
      <w:proofErr w:type="spellStart"/>
      <w:proofErr w:type="gramStart"/>
      <w:r w:rsidRPr="00A62391">
        <w:rPr>
          <w:i/>
        </w:rPr>
        <w:t>k</w:t>
      </w:r>
      <w:proofErr w:type="gramEnd"/>
      <w:r w:rsidRPr="00A62391">
        <w:rPr>
          <w:i/>
        </w:rPr>
        <w:t>п</w:t>
      </w:r>
      <w:proofErr w:type="spellEnd"/>
      <w:r>
        <w:t xml:space="preserve"> – коэффициент плотности, зависящий от числа полос (</w:t>
      </w:r>
      <w:proofErr w:type="spellStart"/>
      <w:r>
        <w:t>kп</w:t>
      </w:r>
      <w:proofErr w:type="spellEnd"/>
      <w:r>
        <w:t xml:space="preserve"> &lt; 1). </w:t>
      </w:r>
    </w:p>
    <w:p w:rsidR="00273544" w:rsidRDefault="00273544" w:rsidP="00273544">
      <w:pPr>
        <w:pStyle w:val="a3"/>
        <w:shd w:val="clear" w:color="auto" w:fill="FFFFFF"/>
        <w:tabs>
          <w:tab w:val="left" w:pos="709"/>
        </w:tabs>
        <w:spacing w:before="0" w:beforeAutospacing="0" w:after="0" w:afterAutospacing="0"/>
        <w:ind w:firstLine="709"/>
        <w:jc w:val="both"/>
        <w:textAlignment w:val="baseline"/>
      </w:pPr>
    </w:p>
    <w:p w:rsidR="00273544" w:rsidRDefault="00273544" w:rsidP="00273544">
      <w:pPr>
        <w:pStyle w:val="a3"/>
        <w:shd w:val="clear" w:color="auto" w:fill="FFFFFF"/>
        <w:tabs>
          <w:tab w:val="left" w:pos="709"/>
        </w:tabs>
        <w:spacing w:before="0" w:beforeAutospacing="0" w:after="0" w:afterAutospacing="0"/>
        <w:ind w:firstLine="709"/>
        <w:jc w:val="both"/>
        <w:textAlignment w:val="baseline"/>
      </w:pPr>
      <w:r>
        <w:t>Пропускная способность одной полосы определяется по формуле</w:t>
      </w:r>
    </w:p>
    <w:p w:rsidR="00273544" w:rsidRDefault="00273544" w:rsidP="00273544">
      <w:pPr>
        <w:pStyle w:val="a3"/>
        <w:shd w:val="clear" w:color="auto" w:fill="FFFFFF"/>
        <w:tabs>
          <w:tab w:val="left" w:pos="709"/>
        </w:tabs>
        <w:spacing w:line="348" w:lineRule="atLeast"/>
        <w:ind w:firstLine="709"/>
        <w:jc w:val="right"/>
        <w:textAlignment w:val="baseline"/>
      </w:pPr>
      <w:r>
        <w:t xml:space="preserve"> </w:t>
      </w:r>
      <w:r w:rsidRPr="009F7251">
        <w:rPr>
          <w:i/>
        </w:rPr>
        <w:t xml:space="preserve">N = (1000 </w:t>
      </w:r>
      <w:r w:rsidRPr="009F7251">
        <w:rPr>
          <w:rFonts w:ascii="Cambria Math" w:hAnsi="Cambria Math" w:cs="Cambria Math"/>
          <w:i/>
        </w:rPr>
        <w:t>⋅</w:t>
      </w:r>
      <w:r w:rsidRPr="009F7251">
        <w:rPr>
          <w:i/>
        </w:rPr>
        <w:t xml:space="preserve"> V)/ </w:t>
      </w:r>
      <w:proofErr w:type="spellStart"/>
      <w:proofErr w:type="gramStart"/>
      <w:r w:rsidRPr="009F7251">
        <w:rPr>
          <w:i/>
        </w:rPr>
        <w:t>l</w:t>
      </w:r>
      <w:proofErr w:type="gramEnd"/>
      <w:r w:rsidRPr="009F7251">
        <w:rPr>
          <w:i/>
        </w:rPr>
        <w:t>а</w:t>
      </w:r>
      <w:proofErr w:type="spellEnd"/>
      <w:r w:rsidRPr="009F7251">
        <w:rPr>
          <w:i/>
        </w:rPr>
        <w:t xml:space="preserve">+ </w:t>
      </w:r>
      <w:proofErr w:type="spellStart"/>
      <w:r w:rsidRPr="009F7251">
        <w:rPr>
          <w:i/>
        </w:rPr>
        <w:t>Sт</w:t>
      </w:r>
      <w:proofErr w:type="spellEnd"/>
      <w:r w:rsidRPr="009F7251">
        <w:rPr>
          <w:i/>
        </w:rPr>
        <w:t xml:space="preserve">                                                             </w:t>
      </w:r>
      <w:r>
        <w:t xml:space="preserve">(3) </w:t>
      </w:r>
    </w:p>
    <w:p w:rsidR="00273544" w:rsidRDefault="00273544" w:rsidP="00273544">
      <w:pPr>
        <w:pStyle w:val="a3"/>
        <w:shd w:val="clear" w:color="auto" w:fill="FFFFFF"/>
        <w:tabs>
          <w:tab w:val="left" w:pos="709"/>
        </w:tabs>
        <w:spacing w:line="348" w:lineRule="atLeast"/>
        <w:textAlignment w:val="baseline"/>
      </w:pPr>
      <w:r>
        <w:t>где    1000 – коэффициент приведения к одной размерности (</w:t>
      </w:r>
      <w:proofErr w:type="gramStart"/>
      <w:r>
        <w:t>км</w:t>
      </w:r>
      <w:proofErr w:type="gramEnd"/>
      <w:r>
        <w:t xml:space="preserve"> в м); </w:t>
      </w:r>
    </w:p>
    <w:p w:rsidR="00273544" w:rsidRDefault="00273544" w:rsidP="00273544">
      <w:pPr>
        <w:pStyle w:val="a3"/>
        <w:shd w:val="clear" w:color="auto" w:fill="FFFFFF"/>
        <w:tabs>
          <w:tab w:val="left" w:pos="709"/>
        </w:tabs>
        <w:spacing w:before="0" w:beforeAutospacing="0" w:after="0" w:afterAutospacing="0"/>
        <w:ind w:firstLine="709"/>
        <w:textAlignment w:val="baseline"/>
      </w:pPr>
      <w:r w:rsidRPr="009F7251">
        <w:rPr>
          <w:i/>
        </w:rPr>
        <w:t>V</w:t>
      </w:r>
      <w:r>
        <w:t xml:space="preserve"> – скорость, </w:t>
      </w:r>
      <w:proofErr w:type="gramStart"/>
      <w:r>
        <w:t>км</w:t>
      </w:r>
      <w:proofErr w:type="gramEnd"/>
      <w:r>
        <w:t xml:space="preserve">/ч; </w:t>
      </w:r>
    </w:p>
    <w:p w:rsidR="00273544" w:rsidRDefault="00273544" w:rsidP="00273544">
      <w:pPr>
        <w:pStyle w:val="a3"/>
        <w:shd w:val="clear" w:color="auto" w:fill="FFFFFF"/>
        <w:tabs>
          <w:tab w:val="left" w:pos="709"/>
        </w:tabs>
        <w:spacing w:before="0" w:beforeAutospacing="0" w:after="0" w:afterAutospacing="0"/>
        <w:ind w:firstLine="709"/>
        <w:textAlignment w:val="baseline"/>
      </w:pPr>
      <w:proofErr w:type="spellStart"/>
      <w:r w:rsidRPr="009F7251">
        <w:rPr>
          <w:i/>
        </w:rPr>
        <w:t>lа</w:t>
      </w:r>
      <w:proofErr w:type="spellEnd"/>
      <w:r>
        <w:t xml:space="preserve"> – длина автомобиля, </w:t>
      </w:r>
      <w:proofErr w:type="gramStart"/>
      <w:r>
        <w:t>м</w:t>
      </w:r>
      <w:proofErr w:type="gramEnd"/>
      <w:r>
        <w:t xml:space="preserve">; </w:t>
      </w:r>
    </w:p>
    <w:p w:rsidR="00273544" w:rsidRDefault="00273544" w:rsidP="00273544">
      <w:pPr>
        <w:pStyle w:val="a3"/>
        <w:shd w:val="clear" w:color="auto" w:fill="FFFFFF"/>
        <w:tabs>
          <w:tab w:val="left" w:pos="709"/>
        </w:tabs>
        <w:spacing w:before="0" w:beforeAutospacing="0" w:after="0" w:afterAutospacing="0"/>
        <w:ind w:firstLine="709"/>
        <w:textAlignment w:val="baseline"/>
        <w:rPr>
          <w:b/>
          <w:bCs/>
          <w:shd w:val="clear" w:color="auto" w:fill="FEFEFE"/>
        </w:rPr>
      </w:pPr>
      <w:proofErr w:type="spellStart"/>
      <w:r w:rsidRPr="009F7251">
        <w:rPr>
          <w:i/>
        </w:rPr>
        <w:t>Sт</w:t>
      </w:r>
      <w:proofErr w:type="spellEnd"/>
      <w:r>
        <w:t xml:space="preserve"> – наименьшее расчетное расстояние между автомобилями, </w:t>
      </w:r>
      <w:proofErr w:type="gramStart"/>
      <w:r>
        <w:t>м</w:t>
      </w:r>
      <w:proofErr w:type="gramEnd"/>
      <w:r>
        <w:t>.</w:t>
      </w:r>
    </w:p>
    <w:p w:rsidR="00273544" w:rsidRDefault="00273544" w:rsidP="00273544">
      <w:pPr>
        <w:pStyle w:val="a3"/>
        <w:shd w:val="clear" w:color="auto" w:fill="FFFFFF"/>
        <w:tabs>
          <w:tab w:val="left" w:pos="709"/>
        </w:tabs>
        <w:spacing w:before="0" w:beforeAutospacing="0" w:after="0" w:afterAutospacing="0"/>
        <w:ind w:firstLine="709"/>
        <w:jc w:val="both"/>
        <w:textAlignment w:val="baseline"/>
      </w:pPr>
    </w:p>
    <w:p w:rsidR="00273544" w:rsidRDefault="00273544" w:rsidP="00273544">
      <w:pPr>
        <w:pStyle w:val="a3"/>
        <w:shd w:val="clear" w:color="auto" w:fill="FFFFFF"/>
        <w:tabs>
          <w:tab w:val="left" w:pos="709"/>
        </w:tabs>
        <w:spacing w:before="0" w:beforeAutospacing="0" w:after="0" w:afterAutospacing="0"/>
        <w:ind w:firstLine="709"/>
        <w:jc w:val="both"/>
        <w:textAlignment w:val="baseline"/>
      </w:pPr>
      <w:r>
        <w:t xml:space="preserve">Водные пути характеризуются пропускной способностью – это максимальное количество судов, которое может быть пропущено через данный участок в единицу времени. Для шлюзовых рек пропускная способность ограничивается пропускной способностью шлюза </w:t>
      </w:r>
    </w:p>
    <w:p w:rsidR="00273544" w:rsidRDefault="00273544" w:rsidP="00273544">
      <w:pPr>
        <w:pStyle w:val="a3"/>
        <w:shd w:val="clear" w:color="auto" w:fill="FFFFFF"/>
        <w:tabs>
          <w:tab w:val="left" w:pos="709"/>
        </w:tabs>
        <w:spacing w:before="0" w:beforeAutospacing="0" w:after="0" w:afterAutospacing="0"/>
        <w:ind w:firstLine="709"/>
        <w:jc w:val="both"/>
        <w:textAlignment w:val="baseline"/>
      </w:pPr>
    </w:p>
    <w:p w:rsidR="00273544" w:rsidRDefault="00273544" w:rsidP="00273544">
      <w:pPr>
        <w:pStyle w:val="a3"/>
        <w:shd w:val="clear" w:color="auto" w:fill="FFFFFF"/>
        <w:tabs>
          <w:tab w:val="left" w:pos="709"/>
        </w:tabs>
        <w:spacing w:before="0" w:beforeAutospacing="0" w:after="0" w:afterAutospacing="0"/>
        <w:ind w:firstLine="709"/>
        <w:jc w:val="right"/>
        <w:textAlignment w:val="baseline"/>
      </w:pPr>
      <w:r w:rsidRPr="009F7251">
        <w:rPr>
          <w:i/>
        </w:rPr>
        <w:t xml:space="preserve">N = </w:t>
      </w:r>
      <w:proofErr w:type="spellStart"/>
      <w:r w:rsidRPr="009F7251">
        <w:rPr>
          <w:i/>
        </w:rPr>
        <w:t>Tр</w:t>
      </w:r>
      <w:proofErr w:type="spellEnd"/>
      <w:r w:rsidRPr="009F7251">
        <w:rPr>
          <w:i/>
        </w:rPr>
        <w:t xml:space="preserve"> / </w:t>
      </w:r>
      <w:proofErr w:type="spellStart"/>
      <w:proofErr w:type="gramStart"/>
      <w:r w:rsidRPr="009F7251">
        <w:rPr>
          <w:i/>
        </w:rPr>
        <w:t>Тт</w:t>
      </w:r>
      <w:proofErr w:type="spellEnd"/>
      <w:proofErr w:type="gramEnd"/>
      <w:r>
        <w:t xml:space="preserve"> ,                                                              (4) </w:t>
      </w:r>
    </w:p>
    <w:p w:rsidR="00273544" w:rsidRDefault="00273544" w:rsidP="00273544">
      <w:pPr>
        <w:pStyle w:val="a3"/>
        <w:shd w:val="clear" w:color="auto" w:fill="FFFFFF"/>
        <w:tabs>
          <w:tab w:val="left" w:pos="709"/>
        </w:tabs>
        <w:spacing w:before="0" w:beforeAutospacing="0" w:after="0" w:afterAutospacing="0"/>
        <w:ind w:firstLine="709"/>
        <w:jc w:val="right"/>
        <w:textAlignment w:val="baseline"/>
      </w:pPr>
    </w:p>
    <w:p w:rsidR="00273544" w:rsidRDefault="00273544" w:rsidP="00273544">
      <w:pPr>
        <w:pStyle w:val="a3"/>
        <w:shd w:val="clear" w:color="auto" w:fill="FFFFFF"/>
        <w:tabs>
          <w:tab w:val="left" w:pos="709"/>
        </w:tabs>
        <w:spacing w:before="0" w:beforeAutospacing="0" w:after="0" w:afterAutospacing="0"/>
        <w:jc w:val="both"/>
        <w:textAlignment w:val="baseline"/>
      </w:pPr>
      <w:r>
        <w:t xml:space="preserve">где    </w:t>
      </w:r>
      <w:proofErr w:type="spellStart"/>
      <w:proofErr w:type="gramStart"/>
      <w:r w:rsidRPr="009F7251">
        <w:rPr>
          <w:i/>
        </w:rPr>
        <w:t>Тр</w:t>
      </w:r>
      <w:proofErr w:type="spellEnd"/>
      <w:proofErr w:type="gramEnd"/>
      <w:r>
        <w:t xml:space="preserve"> – расчетное время; </w:t>
      </w:r>
    </w:p>
    <w:p w:rsidR="00273544" w:rsidRDefault="00273544" w:rsidP="00273544">
      <w:pPr>
        <w:pStyle w:val="a3"/>
        <w:shd w:val="clear" w:color="auto" w:fill="FFFFFF"/>
        <w:tabs>
          <w:tab w:val="left" w:pos="709"/>
        </w:tabs>
        <w:spacing w:before="0" w:beforeAutospacing="0" w:after="0" w:afterAutospacing="0"/>
        <w:jc w:val="both"/>
        <w:textAlignment w:val="baseline"/>
      </w:pPr>
      <w:r w:rsidRPr="009F7251">
        <w:rPr>
          <w:i/>
        </w:rPr>
        <w:t xml:space="preserve">         </w:t>
      </w:r>
      <w:proofErr w:type="spellStart"/>
      <w:proofErr w:type="gramStart"/>
      <w:r w:rsidRPr="009F7251">
        <w:rPr>
          <w:i/>
        </w:rPr>
        <w:t>Тт</w:t>
      </w:r>
      <w:proofErr w:type="spellEnd"/>
      <w:proofErr w:type="gramEnd"/>
      <w:r>
        <w:t xml:space="preserve"> – техническое время обработки одного судна. </w:t>
      </w:r>
    </w:p>
    <w:p w:rsidR="00273544" w:rsidRDefault="00273544" w:rsidP="00273544">
      <w:pPr>
        <w:pStyle w:val="a3"/>
        <w:shd w:val="clear" w:color="auto" w:fill="FFFFFF"/>
        <w:tabs>
          <w:tab w:val="left" w:pos="709"/>
        </w:tabs>
        <w:spacing w:before="0" w:beforeAutospacing="0" w:after="0" w:afterAutospacing="0"/>
        <w:jc w:val="both"/>
        <w:textAlignment w:val="baseline"/>
      </w:pPr>
    </w:p>
    <w:p w:rsidR="00273544" w:rsidRDefault="00273544" w:rsidP="00273544">
      <w:pPr>
        <w:pStyle w:val="a3"/>
        <w:shd w:val="clear" w:color="auto" w:fill="FFFFFF"/>
        <w:tabs>
          <w:tab w:val="left" w:pos="709"/>
        </w:tabs>
        <w:spacing w:before="0" w:beforeAutospacing="0" w:after="0" w:afterAutospacing="0"/>
        <w:ind w:firstLine="709"/>
        <w:jc w:val="right"/>
        <w:textAlignment w:val="baseline"/>
      </w:pPr>
      <w:proofErr w:type="spellStart"/>
      <w:proofErr w:type="gramStart"/>
      <w:r w:rsidRPr="009F7251">
        <w:rPr>
          <w:i/>
        </w:rPr>
        <w:t>Тт</w:t>
      </w:r>
      <w:proofErr w:type="spellEnd"/>
      <w:proofErr w:type="gramEnd"/>
      <w:r w:rsidRPr="009F7251">
        <w:rPr>
          <w:i/>
        </w:rPr>
        <w:t xml:space="preserve"> = </w:t>
      </w:r>
      <w:proofErr w:type="spellStart"/>
      <w:r w:rsidRPr="009F7251">
        <w:rPr>
          <w:i/>
        </w:rPr>
        <w:t>tш</w:t>
      </w:r>
      <w:proofErr w:type="spellEnd"/>
      <w:r w:rsidRPr="009F7251">
        <w:rPr>
          <w:i/>
        </w:rPr>
        <w:t xml:space="preserve"> /2m</w:t>
      </w:r>
      <w:r>
        <w:t xml:space="preserve">,                                                             (5) </w:t>
      </w:r>
    </w:p>
    <w:p w:rsidR="00273544" w:rsidRDefault="00273544" w:rsidP="00273544">
      <w:pPr>
        <w:pStyle w:val="a3"/>
        <w:shd w:val="clear" w:color="auto" w:fill="FFFFFF"/>
        <w:tabs>
          <w:tab w:val="left" w:pos="709"/>
        </w:tabs>
        <w:spacing w:before="0" w:beforeAutospacing="0" w:after="0" w:afterAutospacing="0"/>
        <w:ind w:firstLine="709"/>
        <w:jc w:val="right"/>
        <w:textAlignment w:val="baseline"/>
      </w:pPr>
    </w:p>
    <w:p w:rsidR="00273544" w:rsidRDefault="00273544" w:rsidP="00273544">
      <w:pPr>
        <w:pStyle w:val="a3"/>
        <w:shd w:val="clear" w:color="auto" w:fill="FFFFFF"/>
        <w:tabs>
          <w:tab w:val="left" w:pos="709"/>
        </w:tabs>
        <w:spacing w:before="0" w:beforeAutospacing="0" w:after="0" w:afterAutospacing="0"/>
        <w:jc w:val="both"/>
        <w:textAlignment w:val="baseline"/>
      </w:pPr>
      <w:r>
        <w:t xml:space="preserve">где    </w:t>
      </w:r>
      <w:r w:rsidRPr="009F7251">
        <w:rPr>
          <w:i/>
        </w:rPr>
        <w:t>t ш</w:t>
      </w:r>
      <w:r>
        <w:t xml:space="preserve"> – время шлюзования судов, следующих в разных направлениях; </w:t>
      </w:r>
    </w:p>
    <w:p w:rsidR="00273544" w:rsidRDefault="00273544" w:rsidP="00273544">
      <w:pPr>
        <w:pStyle w:val="a3"/>
        <w:shd w:val="clear" w:color="auto" w:fill="FFFFFF"/>
        <w:tabs>
          <w:tab w:val="left" w:pos="709"/>
        </w:tabs>
        <w:spacing w:before="0" w:beforeAutospacing="0" w:after="0" w:afterAutospacing="0"/>
        <w:jc w:val="both"/>
        <w:textAlignment w:val="baseline"/>
      </w:pPr>
      <w:r>
        <w:t xml:space="preserve">        </w:t>
      </w:r>
      <w:r w:rsidRPr="009F7251">
        <w:rPr>
          <w:i/>
        </w:rPr>
        <w:t>m</w:t>
      </w:r>
      <w:r>
        <w:t xml:space="preserve"> – количество судов в шлюзе.</w:t>
      </w:r>
    </w:p>
    <w:p w:rsidR="00273544" w:rsidRPr="009F7251" w:rsidRDefault="00273544" w:rsidP="00273544">
      <w:pPr>
        <w:pStyle w:val="a3"/>
        <w:shd w:val="clear" w:color="auto" w:fill="FFFFFF"/>
        <w:tabs>
          <w:tab w:val="left" w:pos="709"/>
        </w:tabs>
        <w:spacing w:before="0" w:beforeAutospacing="0" w:after="0" w:afterAutospacing="0"/>
        <w:jc w:val="both"/>
        <w:textAlignment w:val="baseline"/>
      </w:pPr>
    </w:p>
    <w:p w:rsidR="00273544" w:rsidRPr="00363571" w:rsidRDefault="00273544" w:rsidP="00273544">
      <w:pPr>
        <w:pStyle w:val="a3"/>
        <w:shd w:val="clear" w:color="auto" w:fill="FFFFFF"/>
        <w:tabs>
          <w:tab w:val="left" w:pos="709"/>
        </w:tabs>
        <w:spacing w:before="0" w:beforeAutospacing="0" w:after="0" w:afterAutospacing="0"/>
        <w:ind w:firstLine="709"/>
        <w:textAlignment w:val="baseline"/>
        <w:rPr>
          <w:bCs/>
          <w:shd w:val="clear" w:color="auto" w:fill="FEFEFE"/>
        </w:rPr>
      </w:pPr>
      <w:r w:rsidRPr="00363571">
        <w:rPr>
          <w:bCs/>
          <w:shd w:val="clear" w:color="auto" w:fill="FEFEFE"/>
        </w:rPr>
        <w:t>9.1 Техническое оснащение пунктов взаимодействия.</w:t>
      </w:r>
    </w:p>
    <w:p w:rsidR="00273544" w:rsidRDefault="00273544" w:rsidP="00273544">
      <w:pPr>
        <w:pStyle w:val="a3"/>
        <w:shd w:val="clear" w:color="auto" w:fill="FFFFFF"/>
        <w:tabs>
          <w:tab w:val="left" w:pos="709"/>
        </w:tabs>
        <w:spacing w:before="0" w:beforeAutospacing="0" w:after="0" w:afterAutospacing="0"/>
        <w:ind w:firstLine="709"/>
        <w:textAlignment w:val="baseline"/>
        <w:rPr>
          <w:b/>
          <w:bCs/>
          <w:shd w:val="clear" w:color="auto" w:fill="FEFEFE"/>
        </w:rPr>
      </w:pPr>
    </w:p>
    <w:p w:rsidR="00273544" w:rsidRDefault="00273544" w:rsidP="00273544">
      <w:pPr>
        <w:pStyle w:val="a3"/>
        <w:shd w:val="clear" w:color="auto" w:fill="FFFFFF"/>
        <w:tabs>
          <w:tab w:val="left" w:pos="709"/>
        </w:tabs>
        <w:spacing w:before="0" w:beforeAutospacing="0" w:after="0" w:afterAutospacing="0"/>
        <w:ind w:firstLine="709"/>
        <w:jc w:val="both"/>
        <w:textAlignment w:val="baseline"/>
      </w:pPr>
      <w:r>
        <w:t xml:space="preserve">Взаимодействие железнодорожного, внутреннего водного и автомобильного видов транспорта осуществляется в транспортном узле с речным портом. </w:t>
      </w:r>
    </w:p>
    <w:p w:rsidR="00273544" w:rsidRDefault="00273544" w:rsidP="00273544">
      <w:pPr>
        <w:pStyle w:val="a3"/>
        <w:shd w:val="clear" w:color="auto" w:fill="FFFFFF"/>
        <w:tabs>
          <w:tab w:val="left" w:pos="709"/>
        </w:tabs>
        <w:spacing w:before="0" w:beforeAutospacing="0" w:after="0" w:afterAutospacing="0"/>
        <w:ind w:firstLine="709"/>
        <w:jc w:val="both"/>
        <w:textAlignment w:val="baseline"/>
      </w:pPr>
      <w:r>
        <w:t>В состав железнодорожных устройств портового узла входят:</w:t>
      </w:r>
    </w:p>
    <w:p w:rsidR="00273544" w:rsidRDefault="00273544" w:rsidP="00273544">
      <w:pPr>
        <w:pStyle w:val="a3"/>
        <w:shd w:val="clear" w:color="auto" w:fill="FFFFFF"/>
        <w:tabs>
          <w:tab w:val="left" w:pos="709"/>
        </w:tabs>
        <w:spacing w:before="0" w:beforeAutospacing="0" w:after="0" w:afterAutospacing="0"/>
        <w:ind w:firstLine="709"/>
        <w:jc w:val="both"/>
        <w:textAlignment w:val="baseline"/>
      </w:pPr>
      <w:r>
        <w:t xml:space="preserve">- сортировочная станция (СС), </w:t>
      </w:r>
    </w:p>
    <w:p w:rsidR="00273544" w:rsidRDefault="00273544" w:rsidP="00273544">
      <w:pPr>
        <w:pStyle w:val="a3"/>
        <w:shd w:val="clear" w:color="auto" w:fill="FFFFFF"/>
        <w:tabs>
          <w:tab w:val="left" w:pos="709"/>
        </w:tabs>
        <w:spacing w:before="0" w:beforeAutospacing="0" w:after="0" w:afterAutospacing="0"/>
        <w:ind w:firstLine="709"/>
        <w:jc w:val="both"/>
        <w:textAlignment w:val="baseline"/>
      </w:pPr>
      <w:r>
        <w:t xml:space="preserve">- портовая станция (ПС), </w:t>
      </w:r>
    </w:p>
    <w:p w:rsidR="00273544" w:rsidRDefault="00273544" w:rsidP="00273544">
      <w:pPr>
        <w:pStyle w:val="a3"/>
        <w:shd w:val="clear" w:color="auto" w:fill="FFFFFF"/>
        <w:tabs>
          <w:tab w:val="left" w:pos="709"/>
        </w:tabs>
        <w:spacing w:before="0" w:beforeAutospacing="0" w:after="0" w:afterAutospacing="0"/>
        <w:ind w:firstLine="709"/>
        <w:jc w:val="both"/>
        <w:textAlignment w:val="baseline"/>
      </w:pPr>
      <w:r>
        <w:t xml:space="preserve">- погрузочно-выгрузочные пути причалов (ПП). </w:t>
      </w:r>
    </w:p>
    <w:p w:rsidR="00273544" w:rsidRDefault="00273544" w:rsidP="00273544">
      <w:pPr>
        <w:pStyle w:val="a3"/>
        <w:shd w:val="clear" w:color="auto" w:fill="FFFFFF"/>
        <w:tabs>
          <w:tab w:val="left" w:pos="709"/>
        </w:tabs>
        <w:spacing w:before="0" w:beforeAutospacing="0" w:after="0" w:afterAutospacing="0"/>
        <w:ind w:firstLine="709"/>
        <w:jc w:val="both"/>
        <w:textAlignment w:val="baseline"/>
      </w:pPr>
      <w:r>
        <w:t xml:space="preserve">Данные устройства обеспечивают вход и выход </w:t>
      </w:r>
      <w:proofErr w:type="gramStart"/>
      <w:r>
        <w:t>в</w:t>
      </w:r>
      <w:proofErr w:type="gramEnd"/>
      <w:r>
        <w:t>/</w:t>
      </w:r>
      <w:proofErr w:type="gramStart"/>
      <w:r>
        <w:t>из</w:t>
      </w:r>
      <w:proofErr w:type="gramEnd"/>
      <w:r>
        <w:t xml:space="preserve"> узла </w:t>
      </w:r>
      <w:proofErr w:type="spellStart"/>
      <w:r>
        <w:t>вагонопотоков</w:t>
      </w:r>
      <w:proofErr w:type="spellEnd"/>
      <w:r>
        <w:t xml:space="preserve">, а также непосредственное взаимодействие железнодорожного и внутреннего водного транспорта. </w:t>
      </w:r>
    </w:p>
    <w:p w:rsidR="00273544" w:rsidRDefault="00273544" w:rsidP="00273544">
      <w:pPr>
        <w:pStyle w:val="a3"/>
        <w:shd w:val="clear" w:color="auto" w:fill="FFFFFF"/>
        <w:tabs>
          <w:tab w:val="left" w:pos="709"/>
        </w:tabs>
        <w:spacing w:before="0" w:beforeAutospacing="0" w:after="0" w:afterAutospacing="0"/>
        <w:ind w:firstLine="709"/>
        <w:jc w:val="both"/>
        <w:textAlignment w:val="baseline"/>
      </w:pPr>
      <w:r>
        <w:t xml:space="preserve">Сортировочная станция выполняет работу по приему, отправлению и расформированию сквозных, сборных и участковых поездов. На данной станции предусматриваются специальные пути для накопления вагонов, отправляемых в порт передаточными поездами. </w:t>
      </w:r>
    </w:p>
    <w:p w:rsidR="00273544" w:rsidRDefault="00273544" w:rsidP="00273544">
      <w:pPr>
        <w:pStyle w:val="a3"/>
        <w:shd w:val="clear" w:color="auto" w:fill="FFFFFF"/>
        <w:tabs>
          <w:tab w:val="left" w:pos="709"/>
        </w:tabs>
        <w:spacing w:before="0" w:beforeAutospacing="0" w:after="0" w:afterAutospacing="0"/>
        <w:ind w:firstLine="709"/>
        <w:jc w:val="both"/>
        <w:textAlignment w:val="baseline"/>
      </w:pPr>
      <w:r>
        <w:lastRenderedPageBreak/>
        <w:t xml:space="preserve">Портовая станция необходима для организации передаточного движения между СС и портом. </w:t>
      </w:r>
    </w:p>
    <w:p w:rsidR="00273544" w:rsidRDefault="00273544" w:rsidP="00273544">
      <w:pPr>
        <w:pStyle w:val="a3"/>
        <w:shd w:val="clear" w:color="auto" w:fill="FFFFFF"/>
        <w:tabs>
          <w:tab w:val="left" w:pos="709"/>
        </w:tabs>
        <w:spacing w:before="0" w:beforeAutospacing="0" w:after="0" w:afterAutospacing="0"/>
        <w:ind w:firstLine="709"/>
        <w:jc w:val="both"/>
        <w:textAlignment w:val="baseline"/>
      </w:pPr>
      <w:r>
        <w:t xml:space="preserve">На ПС выполняется работа по сортировке вагонов по районам порта и сортировке и группировке вагонов по отдельным местам погрузки и выгрузки. </w:t>
      </w:r>
    </w:p>
    <w:p w:rsidR="00273544" w:rsidRDefault="00273544" w:rsidP="00273544">
      <w:pPr>
        <w:pStyle w:val="a3"/>
        <w:shd w:val="clear" w:color="auto" w:fill="FFFFFF"/>
        <w:tabs>
          <w:tab w:val="left" w:pos="709"/>
        </w:tabs>
        <w:spacing w:before="0" w:beforeAutospacing="0" w:after="0" w:afterAutospacing="0"/>
        <w:ind w:firstLine="709"/>
        <w:jc w:val="both"/>
        <w:textAlignment w:val="baseline"/>
      </w:pPr>
      <w:r>
        <w:t xml:space="preserve">Хозяйство речного порта включает разнообразные береговые технические средства, необходимые для обслуживания транспортных судов: грузовые причалы и грузовое оборудование с комплексом средств механизации, вспомогательные перегрузочные средства для зачистки судов от остатков грузов, портовые склады для временного хранения грузов, оборудование рейдов прибытия и отправления транспортных судов и др. </w:t>
      </w:r>
    </w:p>
    <w:p w:rsidR="00273544" w:rsidRDefault="00273544" w:rsidP="00273544">
      <w:pPr>
        <w:pStyle w:val="a3"/>
        <w:shd w:val="clear" w:color="auto" w:fill="FFFFFF"/>
        <w:tabs>
          <w:tab w:val="left" w:pos="709"/>
        </w:tabs>
        <w:spacing w:before="0" w:beforeAutospacing="0" w:after="0" w:afterAutospacing="0"/>
        <w:ind w:firstLine="709"/>
        <w:jc w:val="both"/>
        <w:textAlignment w:val="baseline"/>
      </w:pPr>
      <w:r>
        <w:t xml:space="preserve">Речной порт делится на грузовые районы, где выполняются операции по: приему, выдаче и временному хранению грузов; погрузке их в суда; выгрузке из судов или перевалке на другие виды транспорта. </w:t>
      </w:r>
    </w:p>
    <w:p w:rsidR="00273544" w:rsidRPr="00C65E0D" w:rsidRDefault="00273544" w:rsidP="00273544">
      <w:pPr>
        <w:pStyle w:val="a3"/>
        <w:shd w:val="clear" w:color="auto" w:fill="FFFFFF"/>
        <w:tabs>
          <w:tab w:val="left" w:pos="709"/>
        </w:tabs>
        <w:spacing w:before="0" w:beforeAutospacing="0" w:after="0" w:afterAutospacing="0"/>
        <w:ind w:firstLine="709"/>
        <w:jc w:val="both"/>
        <w:textAlignment w:val="baseline"/>
        <w:rPr>
          <w:b/>
          <w:bCs/>
          <w:shd w:val="clear" w:color="auto" w:fill="FEFEFE"/>
        </w:rPr>
      </w:pPr>
      <w:r>
        <w:t>К грузовым районам относятся: причалы с водными подходами к ним, склады и грузовые площадки, автомобильные подъезды, железнодорожные пути, погрузочно-</w:t>
      </w:r>
      <w:r w:rsidRPr="00C65E0D">
        <w:t xml:space="preserve">разгрузочные машины, служебные помещения для работников района. </w:t>
      </w:r>
    </w:p>
    <w:p w:rsidR="00273544" w:rsidRDefault="00273544" w:rsidP="00273544">
      <w:pPr>
        <w:pStyle w:val="a3"/>
        <w:shd w:val="clear" w:color="auto" w:fill="FFFFFF"/>
        <w:tabs>
          <w:tab w:val="left" w:pos="709"/>
        </w:tabs>
        <w:spacing w:before="0" w:beforeAutospacing="0" w:after="0" w:afterAutospacing="0"/>
        <w:ind w:firstLine="709"/>
        <w:jc w:val="both"/>
        <w:textAlignment w:val="baseline"/>
      </w:pPr>
      <w:r w:rsidRPr="00C65E0D">
        <w:t xml:space="preserve">Для обеспечения поточности и бесперебойности выполнения поездной и маневровой работы в порту на портовой станции необходимо иметь достаточное путевое развитие. На портовых станциях проектируются приемоотправочные и сортировочные парки с соответствующими объему и структуре работ сортировочными устройствами (вытяжными путями, горками малой и средней мощности). </w:t>
      </w:r>
    </w:p>
    <w:p w:rsidR="00273544" w:rsidRDefault="00273544" w:rsidP="00273544">
      <w:pPr>
        <w:pStyle w:val="a3"/>
        <w:shd w:val="clear" w:color="auto" w:fill="FFFFFF"/>
        <w:tabs>
          <w:tab w:val="left" w:pos="709"/>
        </w:tabs>
        <w:spacing w:before="0" w:beforeAutospacing="0" w:after="0" w:afterAutospacing="0"/>
        <w:ind w:firstLine="709"/>
        <w:jc w:val="both"/>
        <w:textAlignment w:val="baseline"/>
      </w:pPr>
      <w:r w:rsidRPr="00C65E0D">
        <w:t xml:space="preserve">Наиболее распространены схемы портовых станций с параллельным расположением приемоотправочного и сортировочного парков (рис. 3). </w:t>
      </w:r>
    </w:p>
    <w:p w:rsidR="00273544" w:rsidRDefault="00273544" w:rsidP="00273544">
      <w:pPr>
        <w:pStyle w:val="a3"/>
        <w:shd w:val="clear" w:color="auto" w:fill="FFFFFF"/>
        <w:tabs>
          <w:tab w:val="left" w:pos="709"/>
        </w:tabs>
        <w:spacing w:before="0" w:beforeAutospacing="0" w:after="0" w:afterAutospacing="0"/>
        <w:ind w:firstLine="709"/>
        <w:jc w:val="both"/>
        <w:textAlignment w:val="baseline"/>
      </w:pPr>
      <w:r w:rsidRPr="00C65E0D">
        <w:t>Такие схемы имеют наименьшую длину станционной площадки. Число приемоотправочных путей и сортировочных путей устанавливается в зависимости от объема перевалочной работы порта</w:t>
      </w:r>
      <w:r>
        <w:t>. Ч</w:t>
      </w:r>
      <w:r w:rsidRPr="00C65E0D">
        <w:t>исло приемоотправочных путей мож</w:t>
      </w:r>
      <w:r>
        <w:t xml:space="preserve">ет быть до </w:t>
      </w:r>
      <w:r w:rsidRPr="00C65E0D">
        <w:t xml:space="preserve">3–5 путей, а число сортировочных путей </w:t>
      </w:r>
      <w:r>
        <w:t xml:space="preserve">около </w:t>
      </w:r>
      <w:r w:rsidRPr="00C65E0D">
        <w:t xml:space="preserve">– 4–6. </w:t>
      </w:r>
      <w:r>
        <w:t xml:space="preserve"> </w:t>
      </w:r>
      <w:r w:rsidRPr="00C65E0D">
        <w:t xml:space="preserve">Вместимость приемоотправочных и сортировочных путей </w:t>
      </w:r>
      <w:r>
        <w:t xml:space="preserve">может быть до </w:t>
      </w:r>
      <w:r w:rsidRPr="00C65E0D">
        <w:t xml:space="preserve">50 вагонов. </w:t>
      </w:r>
    </w:p>
    <w:p w:rsidR="00273544" w:rsidRDefault="00273544" w:rsidP="00273544">
      <w:pPr>
        <w:pStyle w:val="a3"/>
        <w:shd w:val="clear" w:color="auto" w:fill="FFFFFF"/>
        <w:tabs>
          <w:tab w:val="left" w:pos="709"/>
        </w:tabs>
        <w:spacing w:before="0" w:beforeAutospacing="0" w:after="0" w:afterAutospacing="0"/>
        <w:ind w:firstLine="709"/>
        <w:jc w:val="both"/>
        <w:textAlignment w:val="baseline"/>
      </w:pPr>
      <w:r w:rsidRPr="00C65E0D">
        <w:t xml:space="preserve">Также на станции предусматриваются пути для отстоя вагонов на случай задержек в работе порта. Число этих путей зависит от грузооборота порта и при грузообороте до 3000 тыс. т в год </w:t>
      </w:r>
      <w:r>
        <w:t>может быть</w:t>
      </w:r>
      <w:r w:rsidRPr="00C65E0D">
        <w:t xml:space="preserve"> равным двум. </w:t>
      </w:r>
    </w:p>
    <w:p w:rsidR="00273544" w:rsidRDefault="00273544" w:rsidP="00273544">
      <w:pPr>
        <w:pStyle w:val="a3"/>
        <w:shd w:val="clear" w:color="auto" w:fill="FFFFFF"/>
        <w:tabs>
          <w:tab w:val="left" w:pos="709"/>
        </w:tabs>
        <w:spacing w:before="0" w:beforeAutospacing="0" w:after="0" w:afterAutospacing="0"/>
        <w:ind w:firstLine="709"/>
        <w:jc w:val="both"/>
        <w:textAlignment w:val="baseline"/>
      </w:pPr>
      <w:r w:rsidRPr="00C65E0D">
        <w:t>Организация перевалки зерновых грузов предусматривает устройство на станции вагонных весов, поэтому на портовой станции устраивается весовой путь.</w:t>
      </w:r>
    </w:p>
    <w:p w:rsidR="00273544" w:rsidRDefault="00273544" w:rsidP="00273544">
      <w:pPr>
        <w:pStyle w:val="a3"/>
        <w:shd w:val="clear" w:color="auto" w:fill="FFFFFF"/>
        <w:tabs>
          <w:tab w:val="left" w:pos="709"/>
        </w:tabs>
        <w:spacing w:before="0" w:beforeAutospacing="0" w:after="0" w:afterAutospacing="0"/>
        <w:ind w:firstLine="709"/>
        <w:jc w:val="both"/>
        <w:textAlignment w:val="baseline"/>
      </w:pPr>
      <w:r w:rsidRPr="00C65E0D">
        <w:t>Кроме этого, на станции предусматриваются ходовой и два вытяжных пути.</w:t>
      </w:r>
    </w:p>
    <w:p w:rsidR="00273544" w:rsidRPr="00AA03B3" w:rsidRDefault="00273544" w:rsidP="00273544">
      <w:pPr>
        <w:pStyle w:val="a3"/>
        <w:shd w:val="clear" w:color="auto" w:fill="FFFFFF"/>
        <w:tabs>
          <w:tab w:val="left" w:pos="709"/>
        </w:tabs>
        <w:spacing w:before="0" w:beforeAutospacing="0" w:after="0" w:afterAutospacing="0"/>
        <w:ind w:firstLine="709"/>
        <w:jc w:val="both"/>
        <w:textAlignment w:val="baseline"/>
        <w:rPr>
          <w:bCs/>
          <w:shd w:val="clear" w:color="auto" w:fill="FEFEFE"/>
          <w:lang w:val="en-US"/>
        </w:rPr>
      </w:pPr>
      <w:r w:rsidRPr="00C65E0D">
        <w:t xml:space="preserve">Длина вытяжных путей устанавливается равной половине </w:t>
      </w:r>
      <w:proofErr w:type="gramStart"/>
      <w:r w:rsidRPr="00C65E0D">
        <w:t>полез</w:t>
      </w:r>
      <w:proofErr w:type="gramEnd"/>
      <w:r w:rsidRPr="00C65E0D">
        <w:t xml:space="preserve"> ной длины приемоотправочных путей.</w:t>
      </w:r>
      <w:r>
        <w:t xml:space="preserve"> </w:t>
      </w:r>
      <w:r w:rsidRPr="00AA03B3">
        <w:rPr>
          <w:bCs/>
          <w:shd w:val="clear" w:color="auto" w:fill="FEFEFE"/>
          <w:lang w:val="en-US"/>
        </w:rPr>
        <w:t>(</w:t>
      </w:r>
      <w:hyperlink r:id="rId6" w:history="1">
        <w:r w:rsidRPr="00AA03B3">
          <w:rPr>
            <w:rStyle w:val="a4"/>
            <w:bCs/>
            <w:shd w:val="clear" w:color="auto" w:fill="FEFEFE"/>
            <w:lang w:val="en-US"/>
          </w:rPr>
          <w:t>http://edu.dvgups.ru/metdoc/gdtran/yat/</w:t>
        </w:r>
      </w:hyperlink>
      <w:r w:rsidRPr="00AA03B3">
        <w:rPr>
          <w:bCs/>
          <w:shd w:val="clear" w:color="auto" w:fill="FEFEFE"/>
          <w:lang w:val="en-US"/>
        </w:rPr>
        <w:t xml:space="preserve"> </w:t>
      </w:r>
      <w:proofErr w:type="spellStart"/>
      <w:r w:rsidRPr="00AA03B3">
        <w:rPr>
          <w:bCs/>
          <w:shd w:val="clear" w:color="auto" w:fill="FEFEFE"/>
          <w:lang w:val="en-US"/>
        </w:rPr>
        <w:t>tehnol_tr_proc</w:t>
      </w:r>
      <w:proofErr w:type="spellEnd"/>
      <w:r w:rsidRPr="00AA03B3">
        <w:rPr>
          <w:bCs/>
          <w:shd w:val="clear" w:color="auto" w:fill="FEFEFE"/>
          <w:lang w:val="en-US"/>
        </w:rPr>
        <w:t>/</w:t>
      </w:r>
      <w:proofErr w:type="spellStart"/>
      <w:r w:rsidRPr="00AA03B3">
        <w:rPr>
          <w:bCs/>
          <w:shd w:val="clear" w:color="auto" w:fill="FEFEFE"/>
          <w:lang w:val="en-US"/>
        </w:rPr>
        <w:t>vzaimod_vidov_tr</w:t>
      </w:r>
      <w:proofErr w:type="spellEnd"/>
      <w:r w:rsidRPr="00AA03B3">
        <w:rPr>
          <w:bCs/>
          <w:shd w:val="clear" w:color="auto" w:fill="FEFEFE"/>
          <w:lang w:val="en-US"/>
        </w:rPr>
        <w:t>/metod.pdf)</w:t>
      </w:r>
    </w:p>
    <w:p w:rsidR="00273544" w:rsidRPr="00425ACB" w:rsidRDefault="00273544" w:rsidP="00273544">
      <w:pPr>
        <w:pStyle w:val="a3"/>
        <w:spacing w:before="0" w:beforeAutospacing="0" w:after="0" w:afterAutospacing="0"/>
        <w:ind w:firstLine="709"/>
        <w:jc w:val="both"/>
      </w:pPr>
      <w:r>
        <w:rPr>
          <w:bCs/>
          <w:iCs/>
          <w:color w:val="000000"/>
        </w:rPr>
        <w:t>С</w:t>
      </w:r>
      <w:r w:rsidRPr="00425ACB">
        <w:rPr>
          <w:bCs/>
          <w:iCs/>
          <w:color w:val="000000"/>
        </w:rPr>
        <w:t>редства технического обеспечения транспортного узла</w:t>
      </w:r>
      <w:r>
        <w:rPr>
          <w:bCs/>
          <w:iCs/>
          <w:color w:val="000000"/>
        </w:rPr>
        <w:t xml:space="preserve"> (</w:t>
      </w:r>
      <w:hyperlink r:id="rId7" w:history="1">
        <w:r w:rsidRPr="00425ACB">
          <w:rPr>
            <w:rStyle w:val="a4"/>
          </w:rPr>
          <w:t>http://www.studfiles.ru/preview/3548229/page:3/</w:t>
        </w:r>
      </w:hyperlink>
      <w:r>
        <w:t>)</w:t>
      </w:r>
      <w:r w:rsidRPr="00425ACB">
        <w:t xml:space="preserve"> </w:t>
      </w:r>
    </w:p>
    <w:p w:rsidR="00273544" w:rsidRPr="00425ACB" w:rsidRDefault="00273544" w:rsidP="0027354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 w:rsidRPr="00425ACB">
        <w:rPr>
          <w:color w:val="000000"/>
        </w:rPr>
        <w:t>Организация перевозки и транспортирования грузов в транспортных узлах, независимо связаны с техническим обеспечением узлов, подвижным составом, грузоподъемными механизмами и другим оборудованием.</w:t>
      </w:r>
    </w:p>
    <w:p w:rsidR="00273544" w:rsidRDefault="00273544" w:rsidP="00273544">
      <w:pPr>
        <w:pStyle w:val="a3"/>
        <w:rPr>
          <w:rFonts w:ascii="Arial" w:hAnsi="Arial" w:cs="Arial"/>
          <w:b/>
          <w:bCs/>
          <w:color w:val="000000"/>
          <w:sz w:val="18"/>
          <w:szCs w:val="18"/>
        </w:rPr>
      </w:pPr>
      <w:r>
        <w:rPr>
          <w:rFonts w:ascii="Arial" w:hAnsi="Arial" w:cs="Arial"/>
          <w:b/>
          <w:bCs/>
          <w:noProof/>
          <w:color w:val="000000"/>
          <w:sz w:val="18"/>
          <w:szCs w:val="18"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column">
              <wp:posOffset>77470</wp:posOffset>
            </wp:positionH>
            <wp:positionV relativeFrom="line">
              <wp:posOffset>322580</wp:posOffset>
            </wp:positionV>
            <wp:extent cx="5492750" cy="1759585"/>
            <wp:effectExtent l="0" t="0" r="0" b="0"/>
            <wp:wrapSquare wrapText="bothSides"/>
            <wp:docPr id="1" name="Рисунок 1" descr="http://www.studfiles.ru/html/2706/418/html_c2Q9ML9TuP.KDqO/htmlconvd-_Z3BoU_html_1a29e94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http://www.studfiles.ru/html/2706/418/html_c2Q9ML9TuP.KDqO/htmlconvd-_Z3BoU_html_1a29e945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2750" cy="1759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73544" w:rsidRDefault="00273544" w:rsidP="00273544">
      <w:pPr>
        <w:pStyle w:val="a3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273544" w:rsidRDefault="00273544" w:rsidP="00273544">
      <w:pPr>
        <w:pStyle w:val="a3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273544" w:rsidRDefault="00273544" w:rsidP="00273544">
      <w:pPr>
        <w:pStyle w:val="a3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273544" w:rsidRDefault="00273544" w:rsidP="00273544">
      <w:pPr>
        <w:pStyle w:val="a3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273544" w:rsidRDefault="00273544" w:rsidP="00273544">
      <w:pPr>
        <w:pStyle w:val="a3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273544" w:rsidRDefault="00273544" w:rsidP="00273544">
      <w:pPr>
        <w:pStyle w:val="a3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273544" w:rsidRPr="00425ACB" w:rsidRDefault="00273544" w:rsidP="0027354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 w:rsidRPr="00425ACB">
        <w:rPr>
          <w:bCs/>
          <w:color w:val="000000"/>
        </w:rPr>
        <w:t xml:space="preserve">Рисунок </w:t>
      </w:r>
      <w:r>
        <w:rPr>
          <w:bCs/>
          <w:color w:val="000000"/>
        </w:rPr>
        <w:t>3</w:t>
      </w:r>
      <w:r w:rsidRPr="00425ACB">
        <w:rPr>
          <w:bCs/>
          <w:color w:val="000000"/>
        </w:rPr>
        <w:t>. Классификация средств технического обеспечения транспортного узла</w:t>
      </w:r>
    </w:p>
    <w:p w:rsidR="00273544" w:rsidRDefault="00273544" w:rsidP="00273544">
      <w:pPr>
        <w:pStyle w:val="a3"/>
        <w:spacing w:before="0" w:beforeAutospacing="0" w:after="0" w:afterAutospacing="0"/>
        <w:ind w:firstLine="709"/>
        <w:jc w:val="both"/>
        <w:rPr>
          <w:bCs/>
          <w:i/>
          <w:iCs/>
          <w:color w:val="000000"/>
        </w:rPr>
      </w:pPr>
    </w:p>
    <w:p w:rsidR="00273544" w:rsidRDefault="00273544" w:rsidP="00273544">
      <w:pPr>
        <w:pStyle w:val="a3"/>
        <w:spacing w:before="0" w:beforeAutospacing="0" w:after="0" w:afterAutospacing="0"/>
        <w:ind w:firstLine="709"/>
        <w:jc w:val="both"/>
        <w:rPr>
          <w:bCs/>
          <w:i/>
          <w:iCs/>
          <w:color w:val="000000"/>
        </w:rPr>
      </w:pPr>
      <w:r>
        <w:rPr>
          <w:bCs/>
          <w:i/>
          <w:iCs/>
          <w:color w:val="000000"/>
        </w:rPr>
        <w:t>Условные обозначения:</w:t>
      </w:r>
    </w:p>
    <w:p w:rsidR="00273544" w:rsidRPr="00425ACB" w:rsidRDefault="00273544" w:rsidP="00273544">
      <w:pPr>
        <w:pStyle w:val="a3"/>
        <w:spacing w:before="0" w:beforeAutospacing="0" w:after="0" w:afterAutospacing="0"/>
        <w:ind w:firstLine="709"/>
        <w:jc w:val="both"/>
      </w:pPr>
      <w:r w:rsidRPr="00425ACB">
        <w:rPr>
          <w:bCs/>
          <w:i/>
          <w:iCs/>
          <w:color w:val="000000"/>
        </w:rPr>
        <w:t>СО и М</w:t>
      </w:r>
      <w:r>
        <w:rPr>
          <w:bCs/>
          <w:i/>
          <w:iCs/>
          <w:color w:val="000000"/>
        </w:rPr>
        <w:t xml:space="preserve"> </w:t>
      </w:r>
      <w:r w:rsidRPr="00425ACB">
        <w:rPr>
          <w:color w:val="000000"/>
        </w:rPr>
        <w:t>– складское оборудование и механизмы.</w:t>
      </w:r>
      <w:r w:rsidRPr="00425ACB">
        <w:t xml:space="preserve"> </w:t>
      </w:r>
    </w:p>
    <w:p w:rsidR="00273544" w:rsidRPr="00425ACB" w:rsidRDefault="00273544" w:rsidP="0027354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 w:rsidRPr="00425ACB">
        <w:rPr>
          <w:bCs/>
          <w:i/>
          <w:iCs/>
          <w:color w:val="000000"/>
        </w:rPr>
        <w:t xml:space="preserve">К и </w:t>
      </w:r>
      <w:proofErr w:type="gramStart"/>
      <w:r w:rsidRPr="00425ACB">
        <w:rPr>
          <w:bCs/>
          <w:i/>
          <w:iCs/>
          <w:color w:val="000000"/>
        </w:rPr>
        <w:t>Т</w:t>
      </w:r>
      <w:r w:rsidRPr="00425ACB">
        <w:rPr>
          <w:color w:val="000000"/>
        </w:rPr>
        <w:t>–</w:t>
      </w:r>
      <w:proofErr w:type="gramEnd"/>
      <w:r w:rsidRPr="00425ACB">
        <w:rPr>
          <w:color w:val="000000"/>
        </w:rPr>
        <w:t xml:space="preserve"> контейнеры и тара.</w:t>
      </w:r>
    </w:p>
    <w:p w:rsidR="00273544" w:rsidRPr="00425ACB" w:rsidRDefault="00273544" w:rsidP="0027354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 w:rsidRPr="00425ACB">
        <w:rPr>
          <w:bCs/>
          <w:i/>
          <w:iCs/>
          <w:color w:val="000000"/>
        </w:rPr>
        <w:t>Магистральные ТС</w:t>
      </w:r>
      <w:r>
        <w:rPr>
          <w:bCs/>
          <w:i/>
          <w:iCs/>
          <w:color w:val="000000"/>
        </w:rPr>
        <w:t xml:space="preserve"> </w:t>
      </w:r>
      <w:r w:rsidRPr="00425ACB">
        <w:rPr>
          <w:color w:val="000000"/>
        </w:rPr>
        <w:t>– суда, локомотивы, вагоны, автомобили, прицепы, полуприцепы.</w:t>
      </w:r>
    </w:p>
    <w:p w:rsidR="00273544" w:rsidRPr="00425ACB" w:rsidRDefault="00273544" w:rsidP="0027354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 w:rsidRPr="00425ACB">
        <w:rPr>
          <w:bCs/>
          <w:i/>
          <w:iCs/>
          <w:color w:val="000000"/>
        </w:rPr>
        <w:t xml:space="preserve">Маневровые </w:t>
      </w:r>
      <w:r>
        <w:rPr>
          <w:bCs/>
          <w:i/>
          <w:iCs/>
          <w:color w:val="000000"/>
        </w:rPr>
        <w:t xml:space="preserve">ТС </w:t>
      </w:r>
      <w:r w:rsidRPr="00425ACB">
        <w:rPr>
          <w:color w:val="000000"/>
        </w:rPr>
        <w:t>– работают внутри транспортного узла (буксирные суда, локомотивы, автомобили, тягачи).</w:t>
      </w:r>
    </w:p>
    <w:p w:rsidR="00273544" w:rsidRPr="00425ACB" w:rsidRDefault="00273544" w:rsidP="0027354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 w:rsidRPr="00425ACB">
        <w:rPr>
          <w:bCs/>
          <w:i/>
          <w:iCs/>
          <w:color w:val="000000"/>
        </w:rPr>
        <w:t>ПРС прерывного действи</w:t>
      </w:r>
      <w:proofErr w:type="gramStart"/>
      <w:r w:rsidRPr="00425ACB">
        <w:rPr>
          <w:bCs/>
          <w:i/>
          <w:iCs/>
          <w:color w:val="000000"/>
        </w:rPr>
        <w:t>я</w:t>
      </w:r>
      <w:r w:rsidRPr="00425ACB">
        <w:rPr>
          <w:color w:val="000000"/>
        </w:rPr>
        <w:t>–</w:t>
      </w:r>
      <w:proofErr w:type="gramEnd"/>
      <w:r w:rsidRPr="00425ACB">
        <w:rPr>
          <w:color w:val="000000"/>
        </w:rPr>
        <w:t xml:space="preserve"> краны, одноковшовые экскаваторы, электро- и автопогрузчики, роторные </w:t>
      </w:r>
      <w:proofErr w:type="spellStart"/>
      <w:r w:rsidRPr="00425ACB">
        <w:rPr>
          <w:color w:val="000000"/>
        </w:rPr>
        <w:t>вагоно</w:t>
      </w:r>
      <w:proofErr w:type="spellEnd"/>
      <w:r w:rsidRPr="00425ACB">
        <w:rPr>
          <w:color w:val="000000"/>
        </w:rPr>
        <w:t>-опрокидыватели, механические перегружатели.</w:t>
      </w:r>
    </w:p>
    <w:p w:rsidR="00273544" w:rsidRPr="00425ACB" w:rsidRDefault="00273544" w:rsidP="0027354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 w:rsidRPr="00425ACB">
        <w:rPr>
          <w:bCs/>
          <w:i/>
          <w:iCs/>
          <w:color w:val="000000"/>
        </w:rPr>
        <w:t>ПРС непрерывного действия</w:t>
      </w:r>
      <w:r>
        <w:rPr>
          <w:bCs/>
          <w:i/>
          <w:iCs/>
          <w:color w:val="000000"/>
        </w:rPr>
        <w:t xml:space="preserve"> </w:t>
      </w:r>
      <w:r w:rsidRPr="00425ACB">
        <w:rPr>
          <w:color w:val="000000"/>
        </w:rPr>
        <w:t xml:space="preserve">– </w:t>
      </w:r>
      <w:proofErr w:type="spellStart"/>
      <w:r w:rsidRPr="00425ACB">
        <w:rPr>
          <w:color w:val="000000"/>
        </w:rPr>
        <w:t>конвееры</w:t>
      </w:r>
      <w:proofErr w:type="spellEnd"/>
      <w:r w:rsidRPr="00425ACB">
        <w:rPr>
          <w:color w:val="000000"/>
        </w:rPr>
        <w:t>, шнековые и ковшовые элеваторы (нория), пневматические перегружатели.</w:t>
      </w:r>
    </w:p>
    <w:p w:rsidR="00273544" w:rsidRPr="00425ACB" w:rsidRDefault="00273544" w:rsidP="0027354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 w:rsidRPr="00425ACB">
        <w:rPr>
          <w:bCs/>
          <w:i/>
          <w:iCs/>
          <w:color w:val="000000"/>
        </w:rPr>
        <w:t>СО</w:t>
      </w:r>
      <w:r>
        <w:rPr>
          <w:bCs/>
          <w:i/>
          <w:iCs/>
          <w:color w:val="000000"/>
        </w:rPr>
        <w:t xml:space="preserve"> </w:t>
      </w:r>
      <w:r w:rsidRPr="00425ACB">
        <w:rPr>
          <w:color w:val="000000"/>
        </w:rPr>
        <w:t>– стеллажи многоярусные, резервуары для жидких грузов, бункеры, холодильное оборудование, контрольно-измерительные и весовые устройства.</w:t>
      </w:r>
    </w:p>
    <w:p w:rsidR="00273544" w:rsidRPr="00425ACB" w:rsidRDefault="00273544" w:rsidP="0027354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proofErr w:type="gramStart"/>
      <w:r w:rsidRPr="00425ACB">
        <w:rPr>
          <w:bCs/>
          <w:i/>
          <w:iCs/>
          <w:color w:val="000000"/>
        </w:rPr>
        <w:t>СМ</w:t>
      </w:r>
      <w:proofErr w:type="gramEnd"/>
      <w:r>
        <w:rPr>
          <w:bCs/>
          <w:i/>
          <w:iCs/>
          <w:color w:val="000000"/>
        </w:rPr>
        <w:t xml:space="preserve"> </w:t>
      </w:r>
      <w:r w:rsidRPr="00425ACB">
        <w:rPr>
          <w:color w:val="000000"/>
        </w:rPr>
        <w:t>– краны и штабелеры, вилочные погрузчики, упаковочные и пакетоформирующие машины.</w:t>
      </w:r>
    </w:p>
    <w:p w:rsidR="00273544" w:rsidRPr="00425ACB" w:rsidRDefault="00273544" w:rsidP="0027354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 w:rsidRPr="00425ACB">
        <w:rPr>
          <w:bCs/>
          <w:i/>
          <w:iCs/>
          <w:color w:val="000000"/>
        </w:rPr>
        <w:t>Контейнеры</w:t>
      </w:r>
      <w:r>
        <w:rPr>
          <w:bCs/>
          <w:i/>
          <w:iCs/>
          <w:color w:val="000000"/>
        </w:rPr>
        <w:t xml:space="preserve"> </w:t>
      </w:r>
      <w:r w:rsidRPr="00425ACB">
        <w:rPr>
          <w:color w:val="000000"/>
        </w:rPr>
        <w:t xml:space="preserve">– </w:t>
      </w:r>
      <w:proofErr w:type="gramStart"/>
      <w:r w:rsidRPr="00425ACB">
        <w:rPr>
          <w:color w:val="000000"/>
        </w:rPr>
        <w:t>крупно-тоннажные</w:t>
      </w:r>
      <w:proofErr w:type="gramEnd"/>
      <w:r w:rsidRPr="00425ACB">
        <w:rPr>
          <w:color w:val="000000"/>
        </w:rPr>
        <w:t>, средне-тоннажные, мало-тоннажные, универсальные и специализированные, жесткие и мягкие, стандартные и нестандартные.</w:t>
      </w:r>
    </w:p>
    <w:p w:rsidR="00273544" w:rsidRPr="00425ACB" w:rsidRDefault="00273544" w:rsidP="0027354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 w:rsidRPr="00425ACB">
        <w:rPr>
          <w:bCs/>
          <w:i/>
          <w:iCs/>
          <w:color w:val="000000"/>
        </w:rPr>
        <w:t>Тара и упаковка</w:t>
      </w:r>
      <w:r>
        <w:rPr>
          <w:bCs/>
          <w:i/>
          <w:iCs/>
          <w:color w:val="000000"/>
        </w:rPr>
        <w:t xml:space="preserve"> </w:t>
      </w:r>
      <w:r w:rsidRPr="00425ACB">
        <w:rPr>
          <w:color w:val="000000"/>
        </w:rPr>
        <w:t>– поддоны (пакеты), полочная тара с кассетами, ящики и клетки, барабаны пластмассовые и металлические, упаковочные материалы из пленки и бумаги.</w:t>
      </w:r>
    </w:p>
    <w:p w:rsidR="00273544" w:rsidRPr="00425ACB" w:rsidRDefault="00273544" w:rsidP="0027354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 w:rsidRPr="00425ACB">
        <w:rPr>
          <w:color w:val="000000"/>
        </w:rPr>
        <w:t>Техническое оснащение пунктов взаимодействия видов транспорта во многом определяет эффективность работы транспортной системы в целом. Основным требованием к мощности технических устройств является соответствие их пропускной и перерабатывающей способности с заданным объемом работ.</w:t>
      </w:r>
    </w:p>
    <w:p w:rsidR="00273544" w:rsidRPr="00425ACB" w:rsidRDefault="00273544" w:rsidP="0027354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 w:rsidRPr="00425ACB">
        <w:rPr>
          <w:color w:val="000000"/>
        </w:rPr>
        <w:t>Задача отыскания приемлемой мощности устройств</w:t>
      </w:r>
      <w:r>
        <w:rPr>
          <w:color w:val="000000"/>
        </w:rPr>
        <w:t xml:space="preserve"> </w:t>
      </w:r>
      <w:r w:rsidRPr="00425ACB">
        <w:rPr>
          <w:color w:val="000000"/>
        </w:rPr>
        <w:t>решается для отдельных подсистем или всего пункта взаимодействия. В качестве критериев оптимальности используются приведенные затраты функционирующих устройств.</w:t>
      </w:r>
    </w:p>
    <w:p w:rsidR="00273544" w:rsidRPr="00425ACB" w:rsidRDefault="00273544" w:rsidP="0027354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 w:rsidRPr="00425ACB">
        <w:rPr>
          <w:color w:val="000000"/>
        </w:rPr>
        <w:t>Текущие эксплуатационные расходы на перевозку, вероятность безотказной работы системы и др.</w:t>
      </w:r>
    </w:p>
    <w:p w:rsidR="00273544" w:rsidRPr="00425ACB" w:rsidRDefault="00273544" w:rsidP="0027354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 w:rsidRPr="00425ACB">
        <w:rPr>
          <w:color w:val="000000"/>
        </w:rPr>
        <w:t>В транспортных узлах присутствуют различные виды ресурсов. Часть ресурсов специализировано по видам транспорта и используется для выполнения соответствующей технологической операции.</w:t>
      </w:r>
    </w:p>
    <w:p w:rsidR="00273544" w:rsidRPr="00425ACB" w:rsidRDefault="00273544" w:rsidP="0027354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 w:rsidRPr="00425ACB">
        <w:rPr>
          <w:color w:val="000000"/>
        </w:rPr>
        <w:t>Задача планирования и управления в транспортном узле состоит в том, чтобы найти такое распределение универсальных производств между видами транспорта, при котором эксплуатационные затраты будут наименьшими.</w:t>
      </w:r>
    </w:p>
    <w:p w:rsidR="00273544" w:rsidRPr="00425ACB" w:rsidRDefault="00273544" w:rsidP="0027354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 w:rsidRPr="00425ACB">
        <w:rPr>
          <w:color w:val="000000"/>
        </w:rPr>
        <w:t xml:space="preserve">Методы </w:t>
      </w:r>
      <w:proofErr w:type="gramStart"/>
      <w:r w:rsidRPr="00425ACB">
        <w:rPr>
          <w:color w:val="000000"/>
        </w:rPr>
        <w:t>решения задач оптимизации взаимодействия разных видов транспорта</w:t>
      </w:r>
      <w:proofErr w:type="gramEnd"/>
      <w:r w:rsidRPr="00425ACB">
        <w:rPr>
          <w:color w:val="000000"/>
        </w:rPr>
        <w:t xml:space="preserve"> при оперативном управлении до сих пор не получили должного вида и применения.</w:t>
      </w:r>
    </w:p>
    <w:p w:rsidR="00273544" w:rsidRPr="00425ACB" w:rsidRDefault="00273544" w:rsidP="0027354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 w:rsidRPr="00425ACB">
        <w:rPr>
          <w:bCs/>
          <w:color w:val="000000"/>
        </w:rPr>
        <w:t>Три группы задач:</w:t>
      </w:r>
    </w:p>
    <w:p w:rsidR="00273544" w:rsidRPr="00425ACB" w:rsidRDefault="00273544" w:rsidP="00273544">
      <w:pPr>
        <w:pStyle w:val="a3"/>
        <w:numPr>
          <w:ilvl w:val="0"/>
          <w:numId w:val="1"/>
        </w:numPr>
        <w:tabs>
          <w:tab w:val="clear" w:pos="720"/>
          <w:tab w:val="num" w:pos="0"/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</w:rPr>
      </w:pPr>
      <w:r w:rsidRPr="00425ACB">
        <w:rPr>
          <w:color w:val="000000"/>
        </w:rPr>
        <w:t xml:space="preserve">Задачи </w:t>
      </w:r>
      <w:proofErr w:type="gramStart"/>
      <w:r w:rsidRPr="00425ACB">
        <w:rPr>
          <w:color w:val="000000"/>
        </w:rPr>
        <w:t>упорядочивания обслуживания подвижного состава различных видов транспорта</w:t>
      </w:r>
      <w:proofErr w:type="gramEnd"/>
      <w:r w:rsidRPr="00425ACB">
        <w:rPr>
          <w:color w:val="000000"/>
        </w:rPr>
        <w:t xml:space="preserve"> и различных видов типа одного вида транспорта.</w:t>
      </w:r>
    </w:p>
    <w:p w:rsidR="00273544" w:rsidRPr="00425ACB" w:rsidRDefault="00273544" w:rsidP="00273544">
      <w:pPr>
        <w:pStyle w:val="a3"/>
        <w:numPr>
          <w:ilvl w:val="0"/>
          <w:numId w:val="1"/>
        </w:numPr>
        <w:tabs>
          <w:tab w:val="clear" w:pos="720"/>
          <w:tab w:val="num" w:pos="0"/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</w:rPr>
      </w:pPr>
      <w:r w:rsidRPr="00425ACB">
        <w:rPr>
          <w:color w:val="000000"/>
        </w:rPr>
        <w:t>Задачи распределения подвижного состава, погрузочно-разгрузочных механизмов и др.</w:t>
      </w:r>
    </w:p>
    <w:p w:rsidR="00273544" w:rsidRDefault="00273544" w:rsidP="00273544">
      <w:pPr>
        <w:pStyle w:val="a3"/>
        <w:numPr>
          <w:ilvl w:val="0"/>
          <w:numId w:val="1"/>
        </w:numPr>
        <w:tabs>
          <w:tab w:val="clear" w:pos="720"/>
          <w:tab w:val="num" w:pos="0"/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</w:rPr>
      </w:pPr>
      <w:r w:rsidRPr="00425ACB">
        <w:rPr>
          <w:color w:val="000000"/>
        </w:rPr>
        <w:t>Задачи планирования завоза и вывоза груза с пунктов взаимодействия и обслуживания клиентуры.</w:t>
      </w:r>
    </w:p>
    <w:p w:rsidR="00EB18C7" w:rsidRDefault="00EB18C7">
      <w:bookmarkStart w:id="0" w:name="_GoBack"/>
      <w:bookmarkEnd w:id="0"/>
    </w:p>
    <w:sectPr w:rsidR="00EB18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4E22F5"/>
    <w:multiLevelType w:val="multilevel"/>
    <w:tmpl w:val="703886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0ADB"/>
    <w:rsid w:val="00273544"/>
    <w:rsid w:val="00B90ADB"/>
    <w:rsid w:val="00EB1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735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uiPriority w:val="99"/>
    <w:unhideWhenUsed/>
    <w:rsid w:val="0027354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735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uiPriority w:val="99"/>
    <w:unhideWhenUsed/>
    <w:rsid w:val="0027354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hyperlink" Target="http://www.studfiles.ru/preview/3548229/page:3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edu.dvgups.ru/metdoc/gdtran/yat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1140</Words>
  <Characters>6501</Characters>
  <Application>Microsoft Office Word</Application>
  <DocSecurity>0</DocSecurity>
  <Lines>54</Lines>
  <Paragraphs>15</Paragraphs>
  <ScaleCrop>false</ScaleCrop>
  <Company>Microsoft</Company>
  <LinksUpToDate>false</LinksUpToDate>
  <CharactersWithSpaces>7626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</dc:creator>
  <cp:keywords/>
  <dc:description/>
  <cp:lastModifiedBy>AA</cp:lastModifiedBy>
  <cp:revision>2</cp:revision>
  <dcterms:created xsi:type="dcterms:W3CDTF">2021-09-18T05:49:00Z</dcterms:created>
  <dcterms:modified xsi:type="dcterms:W3CDTF">2021-09-18T05:49:00Z</dcterms:modified>
</cp:coreProperties>
</file>